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8E" w:rsidRPr="008F4C8E" w:rsidRDefault="008F4C8E" w:rsidP="008F4C8E">
      <w:pPr>
        <w:jc w:val="center"/>
        <w:rPr>
          <w:rStyle w:val="Normal9pt"/>
          <w:rFonts w:asciiTheme="minorHAnsi" w:hAnsiTheme="minorHAnsi"/>
          <w:color w:val="E36C0A"/>
          <w:sz w:val="28"/>
          <w:szCs w:val="32"/>
        </w:rPr>
      </w:pPr>
      <w:bookmarkStart w:id="0" w:name="_GoBack"/>
      <w:bookmarkEnd w:id="0"/>
      <w:r w:rsidRPr="008F4C8E">
        <w:rPr>
          <w:rStyle w:val="Normal9pt"/>
          <w:rFonts w:asciiTheme="minorHAnsi" w:hAnsiTheme="minorHAnsi"/>
          <w:color w:val="E36C0A"/>
          <w:sz w:val="28"/>
          <w:szCs w:val="32"/>
        </w:rPr>
        <w:t>Example Writing Assessment Rubric</w:t>
      </w:r>
    </w:p>
    <w:p w:rsidR="008F4C8E" w:rsidRPr="008F4C8E" w:rsidRDefault="008F4C8E" w:rsidP="008F4C8E">
      <w:pPr>
        <w:rPr>
          <w:rStyle w:val="Normal9pt"/>
          <w:rFonts w:asciiTheme="minorHAnsi" w:hAnsiTheme="minorHAnsi"/>
          <w:sz w:val="20"/>
          <w:szCs w:val="20"/>
        </w:rPr>
      </w:pPr>
    </w:p>
    <w:tbl>
      <w:tblPr>
        <w:tblW w:w="9837" w:type="dxa"/>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2088"/>
        <w:gridCol w:w="4320"/>
        <w:gridCol w:w="3429"/>
      </w:tblGrid>
      <w:tr w:rsidR="008F4C8E" w:rsidRPr="008F4C8E" w:rsidTr="009C2E68">
        <w:trPr>
          <w:trHeight w:val="353"/>
        </w:trPr>
        <w:tc>
          <w:tcPr>
            <w:tcW w:w="2088" w:type="dxa"/>
            <w:tcBorders>
              <w:top w:val="nil"/>
              <w:left w:val="nil"/>
              <w:bottom w:val="single" w:sz="12" w:space="0" w:color="E36C0A"/>
              <w:right w:val="single" w:sz="12" w:space="0" w:color="E36C0A"/>
            </w:tcBorders>
            <w:shd w:val="clear" w:color="auto" w:fill="auto"/>
            <w:vAlign w:val="center"/>
          </w:tcPr>
          <w:p w:rsidR="008F4C8E" w:rsidRPr="008F4C8E" w:rsidRDefault="008F4C8E" w:rsidP="001E5A3C">
            <w:pPr>
              <w:spacing w:line="260" w:lineRule="exact"/>
              <w:rPr>
                <w:rFonts w:asciiTheme="minorHAnsi" w:hAnsiTheme="minorHAnsi"/>
                <w:b/>
                <w:sz w:val="22"/>
                <w:szCs w:val="22"/>
              </w:rPr>
            </w:pPr>
          </w:p>
        </w:tc>
        <w:tc>
          <w:tcPr>
            <w:tcW w:w="4320" w:type="dxa"/>
            <w:tcBorders>
              <w:top w:val="single" w:sz="12" w:space="0" w:color="E36C0A"/>
              <w:left w:val="single" w:sz="12" w:space="0" w:color="E36C0A"/>
              <w:bottom w:val="single" w:sz="12" w:space="0" w:color="E36C0A"/>
              <w:right w:val="single" w:sz="12" w:space="0" w:color="E36C0A"/>
            </w:tcBorders>
            <w:shd w:val="clear" w:color="auto" w:fill="E4EBF4"/>
            <w:vAlign w:val="center"/>
          </w:tcPr>
          <w:p w:rsidR="008F4C8E" w:rsidRPr="008F4C8E" w:rsidRDefault="008F4C8E" w:rsidP="001E5A3C">
            <w:pPr>
              <w:spacing w:line="260" w:lineRule="exact"/>
              <w:jc w:val="center"/>
              <w:rPr>
                <w:rFonts w:asciiTheme="minorHAnsi" w:hAnsiTheme="minorHAnsi" w:cs="Arial"/>
                <w:b/>
                <w:sz w:val="22"/>
                <w:szCs w:val="22"/>
              </w:rPr>
            </w:pPr>
            <w:r w:rsidRPr="008F4C8E">
              <w:rPr>
                <w:rFonts w:asciiTheme="minorHAnsi" w:hAnsiTheme="minorHAnsi" w:cs="Arial"/>
                <w:b/>
                <w:sz w:val="22"/>
                <w:szCs w:val="22"/>
              </w:rPr>
              <w:t>SATISFACTORY (Y)</w:t>
            </w:r>
          </w:p>
        </w:tc>
        <w:tc>
          <w:tcPr>
            <w:tcW w:w="3429" w:type="dxa"/>
            <w:tcBorders>
              <w:top w:val="single" w:sz="12" w:space="0" w:color="E36C0A"/>
              <w:left w:val="single" w:sz="12" w:space="0" w:color="E36C0A"/>
              <w:bottom w:val="single" w:sz="12" w:space="0" w:color="E36C0A"/>
              <w:right w:val="single" w:sz="12" w:space="0" w:color="E36C0A"/>
            </w:tcBorders>
            <w:shd w:val="clear" w:color="auto" w:fill="E4EBF4"/>
            <w:vAlign w:val="center"/>
          </w:tcPr>
          <w:p w:rsidR="008F4C8E" w:rsidRPr="008F4C8E" w:rsidRDefault="008F4C8E" w:rsidP="001E5A3C">
            <w:pPr>
              <w:spacing w:line="260" w:lineRule="exact"/>
              <w:jc w:val="center"/>
              <w:rPr>
                <w:rFonts w:asciiTheme="minorHAnsi" w:hAnsiTheme="minorHAnsi" w:cs="Arial"/>
                <w:b/>
                <w:sz w:val="22"/>
                <w:szCs w:val="22"/>
              </w:rPr>
            </w:pPr>
            <w:r w:rsidRPr="008F4C8E">
              <w:rPr>
                <w:rFonts w:asciiTheme="minorHAnsi" w:hAnsiTheme="minorHAnsi" w:cs="Arial"/>
                <w:b/>
                <w:sz w:val="22"/>
                <w:szCs w:val="22"/>
              </w:rPr>
              <w:t>UNSATISFACTORY (N)</w:t>
            </w:r>
          </w:p>
        </w:tc>
      </w:tr>
      <w:tr w:rsidR="008F4C8E" w:rsidRPr="008F4C8E" w:rsidTr="009C2E68">
        <w:trPr>
          <w:trHeight w:val="1347"/>
        </w:trPr>
        <w:tc>
          <w:tcPr>
            <w:tcW w:w="2088" w:type="dxa"/>
            <w:tcBorders>
              <w:top w:val="single" w:sz="12" w:space="0" w:color="E36C0A"/>
              <w:left w:val="single" w:sz="12" w:space="0" w:color="E36C0A"/>
              <w:bottom w:val="single" w:sz="12" w:space="0" w:color="E36C0A"/>
              <w:right w:val="single" w:sz="12" w:space="0" w:color="E36C0A"/>
            </w:tcBorders>
            <w:shd w:val="clear" w:color="auto" w:fill="E4EBF4"/>
            <w:vAlign w:val="center"/>
            <w:hideMark/>
          </w:tcPr>
          <w:p w:rsidR="008F4C8E" w:rsidRPr="008F4C8E" w:rsidRDefault="008F4C8E" w:rsidP="001E5A3C">
            <w:pPr>
              <w:spacing w:line="260" w:lineRule="exact"/>
              <w:rPr>
                <w:rFonts w:asciiTheme="minorHAnsi" w:hAnsiTheme="minorHAnsi" w:cs="Arial"/>
                <w:b/>
              </w:rPr>
            </w:pPr>
            <w:r w:rsidRPr="008F4C8E">
              <w:rPr>
                <w:rFonts w:asciiTheme="minorHAnsi" w:hAnsiTheme="minorHAnsi" w:cs="Arial"/>
                <w:b/>
              </w:rPr>
              <w:t>CONTENT</w:t>
            </w:r>
          </w:p>
        </w:tc>
        <w:tc>
          <w:tcPr>
            <w:tcW w:w="4320"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Papers exhibit at least some evidence of ideas that respond to the topic with complexity, critically evaluating and synthesizing sources, and provide at least an adequate discussion with basic understanding of sources.</w:t>
            </w:r>
          </w:p>
        </w:tc>
        <w:tc>
          <w:tcPr>
            <w:tcW w:w="3429"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Papers either include a central idea(s) that is unclear or off- topic or provide only minimal or inadequate discussion of ideas. Papers may also lack sufficient or appropriate sources.</w:t>
            </w:r>
          </w:p>
        </w:tc>
      </w:tr>
      <w:tr w:rsidR="008F4C8E" w:rsidRPr="008F4C8E" w:rsidTr="009C2E68">
        <w:trPr>
          <w:trHeight w:val="1428"/>
        </w:trPr>
        <w:tc>
          <w:tcPr>
            <w:tcW w:w="2088" w:type="dxa"/>
            <w:tcBorders>
              <w:top w:val="single" w:sz="12" w:space="0" w:color="E36C0A"/>
              <w:left w:val="single" w:sz="12" w:space="0" w:color="E36C0A"/>
              <w:bottom w:val="single" w:sz="12" w:space="0" w:color="E36C0A"/>
              <w:right w:val="single" w:sz="12" w:space="0" w:color="E36C0A"/>
            </w:tcBorders>
            <w:shd w:val="clear" w:color="auto" w:fill="E4EBF4"/>
            <w:vAlign w:val="center"/>
            <w:hideMark/>
          </w:tcPr>
          <w:p w:rsidR="008F4C8E" w:rsidRPr="008F4C8E" w:rsidRDefault="008F4C8E" w:rsidP="001E5A3C">
            <w:pPr>
              <w:spacing w:line="260" w:lineRule="exact"/>
              <w:rPr>
                <w:rFonts w:asciiTheme="minorHAnsi" w:hAnsiTheme="minorHAnsi" w:cs="Arial"/>
                <w:b/>
              </w:rPr>
            </w:pPr>
            <w:r w:rsidRPr="008F4C8E">
              <w:rPr>
                <w:rFonts w:asciiTheme="minorHAnsi" w:hAnsiTheme="minorHAnsi" w:cs="Arial"/>
                <w:b/>
              </w:rPr>
              <w:t>ORGANIZATION AND COHERENCE</w:t>
            </w:r>
          </w:p>
        </w:tc>
        <w:tc>
          <w:tcPr>
            <w:tcW w:w="4320"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 xml:space="preserve">Documents and paragraphs exhibit at least some identifiable structure for topics, including a clear thesis statement but may require readers to work to follow progression of ideas. </w:t>
            </w:r>
          </w:p>
        </w:tc>
        <w:tc>
          <w:tcPr>
            <w:tcW w:w="3429"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Documents and paragraphs lack clearly identifiable organization, may lack any coherent sense of logic in associating and organizing ideas, and may also lack transitions and coherence to guide the reader.</w:t>
            </w:r>
          </w:p>
        </w:tc>
      </w:tr>
      <w:tr w:rsidR="008F4C8E" w:rsidRPr="008F4C8E" w:rsidTr="009C2E68">
        <w:trPr>
          <w:trHeight w:val="1383"/>
        </w:trPr>
        <w:tc>
          <w:tcPr>
            <w:tcW w:w="2088" w:type="dxa"/>
            <w:tcBorders>
              <w:top w:val="single" w:sz="12" w:space="0" w:color="E36C0A"/>
              <w:left w:val="single" w:sz="12" w:space="0" w:color="E36C0A"/>
              <w:bottom w:val="single" w:sz="12" w:space="0" w:color="E36C0A"/>
              <w:right w:val="single" w:sz="12" w:space="0" w:color="E36C0A"/>
            </w:tcBorders>
            <w:shd w:val="clear" w:color="auto" w:fill="E4EBF4"/>
            <w:vAlign w:val="center"/>
            <w:hideMark/>
          </w:tcPr>
          <w:p w:rsidR="008F4C8E" w:rsidRPr="008F4C8E" w:rsidRDefault="008F4C8E" w:rsidP="001E5A3C">
            <w:pPr>
              <w:spacing w:line="260" w:lineRule="exact"/>
              <w:rPr>
                <w:rFonts w:asciiTheme="minorHAnsi" w:hAnsiTheme="minorHAnsi" w:cs="Arial"/>
                <w:b/>
              </w:rPr>
            </w:pPr>
            <w:r w:rsidRPr="008F4C8E">
              <w:rPr>
                <w:rFonts w:asciiTheme="minorHAnsi" w:hAnsiTheme="minorHAnsi" w:cs="Arial"/>
                <w:b/>
              </w:rPr>
              <w:t>ARGUMENT AND SUPPORT</w:t>
            </w:r>
          </w:p>
        </w:tc>
        <w:tc>
          <w:tcPr>
            <w:tcW w:w="4320"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Documents use persuasive and confident presentation of ideas, strongly supported with evidence. At the weak end of the Satisfactory range, documents may provide only generalized discussion of ideas or may provide adequate discussion but rely on weak support for arguments.</w:t>
            </w:r>
          </w:p>
        </w:tc>
        <w:tc>
          <w:tcPr>
            <w:tcW w:w="3429"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 xml:space="preserve">Documents make only weak generalizations, providing little or no support, as in summaries or narratives that fail to provide critical analysis. </w:t>
            </w:r>
          </w:p>
        </w:tc>
      </w:tr>
      <w:tr w:rsidR="008F4C8E" w:rsidRPr="008F4C8E" w:rsidTr="009C2E68">
        <w:trPr>
          <w:trHeight w:val="2116"/>
        </w:trPr>
        <w:tc>
          <w:tcPr>
            <w:tcW w:w="2088" w:type="dxa"/>
            <w:tcBorders>
              <w:top w:val="single" w:sz="12" w:space="0" w:color="E36C0A"/>
              <w:left w:val="single" w:sz="12" w:space="0" w:color="E36C0A"/>
              <w:bottom w:val="single" w:sz="12" w:space="0" w:color="E36C0A"/>
              <w:right w:val="single" w:sz="12" w:space="0" w:color="E36C0A"/>
            </w:tcBorders>
            <w:shd w:val="clear" w:color="auto" w:fill="E4EBF4"/>
            <w:vAlign w:val="center"/>
            <w:hideMark/>
          </w:tcPr>
          <w:p w:rsidR="008F4C8E" w:rsidRPr="008F4C8E" w:rsidRDefault="008F4C8E" w:rsidP="001E5A3C">
            <w:pPr>
              <w:spacing w:line="260" w:lineRule="exact"/>
              <w:rPr>
                <w:rFonts w:asciiTheme="minorHAnsi" w:hAnsiTheme="minorHAnsi" w:cs="Arial"/>
                <w:b/>
              </w:rPr>
            </w:pPr>
            <w:r w:rsidRPr="008F4C8E">
              <w:rPr>
                <w:rFonts w:asciiTheme="minorHAnsi" w:hAnsiTheme="minorHAnsi" w:cs="Arial"/>
                <w:b/>
              </w:rPr>
              <w:t xml:space="preserve">STYLE </w:t>
            </w:r>
          </w:p>
        </w:tc>
        <w:tc>
          <w:tcPr>
            <w:tcW w:w="4320"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 xml:space="preserve">Documents use a writing style with word choice appropriate to the context, genre, and discipline. Sentences should display complexity and logical sentence structure. At a minimum, documents will display a less precise use of vocabulary and an uneven use of sentence structure or a writing style that occasionally veers away from word choice or tone appropriate to the context, genre, and discipline. </w:t>
            </w:r>
          </w:p>
        </w:tc>
        <w:tc>
          <w:tcPr>
            <w:tcW w:w="3429"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Documents rely on word usage that is inappropriate for the context, genre, or discipline. Sentences may be overly long or short with awkward construction. Documents may also use words incorrectly.</w:t>
            </w:r>
          </w:p>
        </w:tc>
      </w:tr>
      <w:tr w:rsidR="008F4C8E" w:rsidRPr="008F4C8E" w:rsidTr="009C2E68">
        <w:trPr>
          <w:trHeight w:val="1410"/>
        </w:trPr>
        <w:tc>
          <w:tcPr>
            <w:tcW w:w="2088" w:type="dxa"/>
            <w:tcBorders>
              <w:top w:val="single" w:sz="12" w:space="0" w:color="E36C0A"/>
              <w:left w:val="single" w:sz="12" w:space="0" w:color="E36C0A"/>
              <w:bottom w:val="single" w:sz="12" w:space="0" w:color="E36C0A"/>
              <w:right w:val="single" w:sz="12" w:space="0" w:color="E36C0A"/>
            </w:tcBorders>
            <w:shd w:val="clear" w:color="auto" w:fill="E4EBF4"/>
            <w:vAlign w:val="center"/>
            <w:hideMark/>
          </w:tcPr>
          <w:p w:rsidR="008F4C8E" w:rsidRPr="008F4C8E" w:rsidRDefault="008F4C8E" w:rsidP="001E5A3C">
            <w:pPr>
              <w:spacing w:line="260" w:lineRule="exact"/>
              <w:rPr>
                <w:rFonts w:asciiTheme="minorHAnsi" w:hAnsiTheme="minorHAnsi" w:cs="Arial"/>
                <w:b/>
              </w:rPr>
            </w:pPr>
            <w:r w:rsidRPr="008F4C8E">
              <w:rPr>
                <w:rFonts w:asciiTheme="minorHAnsi" w:hAnsiTheme="minorHAnsi" w:cs="Arial"/>
                <w:b/>
              </w:rPr>
              <w:t>MECHANICS</w:t>
            </w:r>
          </w:p>
        </w:tc>
        <w:tc>
          <w:tcPr>
            <w:tcW w:w="4320"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Papers will feature correct or error-free presentation of ideas. At the weak end of the Satisfactory range, papers may contain some spelling, punctuation, or grammatical errors that remain unobtrusive so they do not muddy the paper’s argument or points.</w:t>
            </w:r>
          </w:p>
        </w:tc>
        <w:tc>
          <w:tcPr>
            <w:tcW w:w="3429" w:type="dxa"/>
            <w:tcBorders>
              <w:top w:val="single" w:sz="12" w:space="0" w:color="E36C0A"/>
              <w:left w:val="single" w:sz="12" w:space="0" w:color="E36C0A"/>
              <w:bottom w:val="single" w:sz="12" w:space="0" w:color="E36C0A"/>
              <w:right w:val="single" w:sz="12" w:space="0" w:color="E36C0A"/>
            </w:tcBorders>
            <w:shd w:val="clear" w:color="auto" w:fill="auto"/>
            <w:hideMark/>
          </w:tcPr>
          <w:p w:rsidR="008F4C8E" w:rsidRPr="008F4C8E" w:rsidRDefault="008F4C8E" w:rsidP="001E5A3C">
            <w:pPr>
              <w:spacing w:line="260" w:lineRule="exact"/>
              <w:rPr>
                <w:rFonts w:asciiTheme="minorHAnsi" w:hAnsiTheme="minorHAnsi" w:cs="Arial"/>
              </w:rPr>
            </w:pPr>
            <w:r w:rsidRPr="008F4C8E">
              <w:rPr>
                <w:rFonts w:asciiTheme="minorHAnsi" w:hAnsiTheme="minorHAnsi" w:cs="Arial"/>
              </w:rPr>
              <w:t>Papers contain so many mechanical or grammatical errors that they impede the reader’s understanding or severely undermine the writer’s credibility.</w:t>
            </w:r>
          </w:p>
        </w:tc>
      </w:tr>
    </w:tbl>
    <w:p w:rsidR="008F4C8E" w:rsidRPr="008F4C8E" w:rsidRDefault="008F4C8E" w:rsidP="008F4C8E">
      <w:pPr>
        <w:rPr>
          <w:rStyle w:val="Normal9pt"/>
          <w:rFonts w:asciiTheme="minorHAnsi" w:hAnsiTheme="minorHAnsi"/>
          <w:sz w:val="20"/>
          <w:szCs w:val="20"/>
        </w:rPr>
      </w:pPr>
    </w:p>
    <w:p w:rsidR="008F4C8E" w:rsidRPr="008F4C8E" w:rsidRDefault="008F4C8E" w:rsidP="008F4C8E">
      <w:pPr>
        <w:numPr>
          <w:ilvl w:val="0"/>
          <w:numId w:val="11"/>
        </w:numPr>
        <w:rPr>
          <w:rStyle w:val="Normal9pt"/>
          <w:rFonts w:asciiTheme="minorHAnsi" w:hAnsiTheme="minorHAnsi"/>
          <w:sz w:val="22"/>
          <w:szCs w:val="22"/>
        </w:rPr>
      </w:pPr>
      <w:r w:rsidRPr="008F4C8E">
        <w:rPr>
          <w:rStyle w:val="Normal9pt"/>
          <w:rFonts w:asciiTheme="minorHAnsi" w:hAnsiTheme="minorHAnsi"/>
          <w:sz w:val="22"/>
          <w:szCs w:val="22"/>
        </w:rPr>
        <w:t xml:space="preserve">The student must earn a grade of C or better in the course. </w:t>
      </w:r>
    </w:p>
    <w:p w:rsidR="008F4C8E" w:rsidRPr="008F4C8E" w:rsidRDefault="008F4C8E" w:rsidP="008F4C8E">
      <w:pPr>
        <w:ind w:left="1440"/>
        <w:rPr>
          <w:rStyle w:val="Normal9pt"/>
          <w:rFonts w:asciiTheme="minorHAnsi" w:hAnsiTheme="minorHAnsi"/>
          <w:sz w:val="22"/>
          <w:szCs w:val="22"/>
        </w:rPr>
      </w:pPr>
      <w:r w:rsidRPr="008F4C8E">
        <w:rPr>
          <w:rStyle w:val="Normal9pt"/>
          <w:rFonts w:asciiTheme="minorHAnsi" w:hAnsiTheme="minorHAnsi"/>
          <w:sz w:val="22"/>
          <w:szCs w:val="22"/>
        </w:rPr>
        <w:t>AND</w:t>
      </w:r>
    </w:p>
    <w:p w:rsidR="008F4C8E" w:rsidRPr="008F4C8E" w:rsidRDefault="008F4C8E" w:rsidP="008F4C8E">
      <w:pPr>
        <w:numPr>
          <w:ilvl w:val="0"/>
          <w:numId w:val="11"/>
        </w:numPr>
        <w:rPr>
          <w:rStyle w:val="Normal9pt"/>
          <w:rFonts w:asciiTheme="minorHAnsi" w:hAnsiTheme="minorHAnsi"/>
          <w:sz w:val="22"/>
          <w:szCs w:val="22"/>
        </w:rPr>
      </w:pPr>
      <w:r w:rsidRPr="008F4C8E">
        <w:rPr>
          <w:rStyle w:val="Normal9pt"/>
          <w:rFonts w:asciiTheme="minorHAnsi" w:hAnsiTheme="minorHAnsi"/>
          <w:sz w:val="22"/>
          <w:szCs w:val="22"/>
        </w:rPr>
        <w:t>The student must earn an S</w:t>
      </w:r>
      <w:r>
        <w:rPr>
          <w:rStyle w:val="Normal9pt"/>
          <w:rFonts w:asciiTheme="minorHAnsi" w:hAnsiTheme="minorHAnsi"/>
          <w:sz w:val="22"/>
          <w:szCs w:val="22"/>
        </w:rPr>
        <w:t xml:space="preserve"> </w:t>
      </w:r>
      <w:r w:rsidRPr="008F4C8E">
        <w:rPr>
          <w:rStyle w:val="Normal9pt"/>
          <w:rFonts w:asciiTheme="minorHAnsi" w:hAnsiTheme="minorHAnsi"/>
          <w:sz w:val="22"/>
          <w:szCs w:val="22"/>
        </w:rPr>
        <w:t>(satisfactory) evaluation on the writing requirements of the course.</w:t>
      </w:r>
    </w:p>
    <w:p w:rsidR="00254BA7" w:rsidRPr="008F4C8E" w:rsidRDefault="00FE24F5">
      <w:pPr>
        <w:rPr>
          <w:rFonts w:asciiTheme="minorHAnsi" w:hAnsiTheme="minorHAnsi"/>
        </w:rPr>
      </w:pPr>
    </w:p>
    <w:sectPr w:rsidR="00254BA7" w:rsidRPr="008F4C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9E5" w:rsidRDefault="006269E5" w:rsidP="008B67E1">
      <w:r>
        <w:separator/>
      </w:r>
    </w:p>
  </w:endnote>
  <w:endnote w:type="continuationSeparator" w:id="0">
    <w:p w:rsidR="006269E5" w:rsidRDefault="006269E5" w:rsidP="008B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7E1" w:rsidRPr="00E957DA" w:rsidRDefault="008B67E1">
    <w:pPr>
      <w:pStyle w:val="Footer"/>
      <w:rPr>
        <w:rFonts w:asciiTheme="minorHAnsi" w:hAnsiTheme="minorHAnsi"/>
        <w:sz w:val="20"/>
      </w:rPr>
    </w:pPr>
    <w:r w:rsidRPr="00E957DA">
      <w:rPr>
        <w:rFonts w:asciiTheme="minorHAnsi" w:hAnsiTheme="minorHAnsi"/>
        <w:sz w:val="20"/>
      </w:rPr>
      <w:t xml:space="preserve">UF </w:t>
    </w:r>
    <w:r w:rsidR="001E5A3C" w:rsidRPr="00E957DA">
      <w:rPr>
        <w:rFonts w:asciiTheme="minorHAnsi" w:hAnsiTheme="minorHAnsi"/>
        <w:sz w:val="20"/>
      </w:rPr>
      <w:t xml:space="preserve">Sample </w:t>
    </w:r>
    <w:r w:rsidRPr="00E957DA">
      <w:rPr>
        <w:rFonts w:asciiTheme="minorHAnsi" w:hAnsiTheme="minorHAnsi"/>
        <w:sz w:val="20"/>
      </w:rPr>
      <w:t>Writing Assessment Rubric</w:t>
    </w:r>
    <w:r w:rsidR="001E5A3C" w:rsidRPr="00E957DA">
      <w:rPr>
        <w:rFonts w:asciiTheme="minorHAnsi" w:hAnsiTheme="minorHAnsi"/>
        <w:sz w:val="20"/>
      </w:rPr>
      <w:t xml:space="preserve"> (</w:t>
    </w:r>
    <w:hyperlink r:id="rId1" w:history="1">
      <w:r w:rsidR="001E5A3C" w:rsidRPr="00E957DA">
        <w:rPr>
          <w:rStyle w:val="Hyperlink"/>
          <w:rFonts w:asciiTheme="minorHAnsi" w:hAnsiTheme="minorHAnsi"/>
          <w:sz w:val="20"/>
        </w:rPr>
        <w:t>http://gened.aa.ufl.edu/sample-writing-assessment-rubric.aspx</w:t>
      </w:r>
    </w:hyperlink>
    <w:r w:rsidR="001E5A3C" w:rsidRPr="00E957DA">
      <w:rPr>
        <w:rFonts w:asciiTheme="minorHAnsi" w:hAnsiTheme="minorHAnsi"/>
        <w:sz w:val="20"/>
      </w:rPr>
      <w: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9E5" w:rsidRDefault="006269E5" w:rsidP="008B67E1">
      <w:r>
        <w:separator/>
      </w:r>
    </w:p>
  </w:footnote>
  <w:footnote w:type="continuationSeparator" w:id="0">
    <w:p w:rsidR="006269E5" w:rsidRDefault="006269E5" w:rsidP="008B6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7528C"/>
    <w:multiLevelType w:val="hybridMultilevel"/>
    <w:tmpl w:val="DA9414F6"/>
    <w:lvl w:ilvl="0" w:tplc="037022E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5E233C4"/>
    <w:multiLevelType w:val="hybridMultilevel"/>
    <w:tmpl w:val="F546027C"/>
    <w:lvl w:ilvl="0" w:tplc="AD08A0B8">
      <w:start w:val="1"/>
      <w:numFmt w:val="decimal"/>
      <w:pStyle w:val="ListParagraph"/>
      <w:lvlText w:val="%1."/>
      <w:lvlJc w:val="left"/>
      <w:pPr>
        <w:ind w:left="360" w:hanging="360"/>
      </w:pPr>
      <w:rPr>
        <w:rFonts w:ascii="Calibri" w:hAnsi="Calibri" w:cs="Arial" w:hint="default"/>
        <w:b w:val="0"/>
        <w:bCs w:val="0"/>
        <w:i w:val="0"/>
        <w:iCs w:val="0"/>
        <w:strike w:val="0"/>
        <w:color w:val="000000"/>
        <w:sz w:val="24"/>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6E2B37"/>
    <w:multiLevelType w:val="multilevel"/>
    <w:tmpl w:val="66CE5C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3EF5C48"/>
    <w:multiLevelType w:val="hybridMultilevel"/>
    <w:tmpl w:val="791ED6F2"/>
    <w:lvl w:ilvl="0" w:tplc="90FCAA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8E"/>
    <w:rsid w:val="001E5A3C"/>
    <w:rsid w:val="003058CE"/>
    <w:rsid w:val="00377350"/>
    <w:rsid w:val="004B491C"/>
    <w:rsid w:val="006269E5"/>
    <w:rsid w:val="008B67E1"/>
    <w:rsid w:val="008F4C8E"/>
    <w:rsid w:val="009C2E68"/>
    <w:rsid w:val="009C7C45"/>
    <w:rsid w:val="00B66E25"/>
    <w:rsid w:val="00E957DA"/>
    <w:rsid w:val="00F234D1"/>
    <w:rsid w:val="00FE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3E531-7A6E-4F2A-A6B6-0D195E6D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8E"/>
    <w:pPr>
      <w:spacing w:after="0" w:line="240" w:lineRule="auto"/>
    </w:pPr>
    <w:rPr>
      <w:rFonts w:ascii="Times New Roman" w:eastAsia="Calibri" w:hAnsi="Times New Roman" w:cs="Times New Roman"/>
      <w:sz w:val="24"/>
      <w:szCs w:val="24"/>
    </w:rPr>
  </w:style>
  <w:style w:type="paragraph" w:styleId="Heading1">
    <w:name w:val="heading 1"/>
    <w:next w:val="Normal"/>
    <w:link w:val="Heading1Char"/>
    <w:uiPriority w:val="9"/>
    <w:qFormat/>
    <w:rsid w:val="009C7C45"/>
    <w:pPr>
      <w:keepNext/>
      <w:keepLines/>
      <w:numPr>
        <w:numId w:val="8"/>
      </w:numPr>
      <w:spacing w:before="240" w:after="120" w:line="240" w:lineRule="auto"/>
      <w:jc w:val="center"/>
      <w:outlineLvl w:val="0"/>
    </w:pPr>
    <w:rPr>
      <w:rFonts w:ascii="Times New Roman" w:eastAsiaTheme="majorEastAsia" w:hAnsi="Times New Roman" w:cstheme="majorBidi"/>
      <w:b/>
      <w:bCs/>
      <w:caps/>
      <w:sz w:val="24"/>
      <w:szCs w:val="24"/>
    </w:rPr>
  </w:style>
  <w:style w:type="paragraph" w:styleId="Heading2">
    <w:name w:val="heading 2"/>
    <w:basedOn w:val="Normal"/>
    <w:next w:val="Normal"/>
    <w:link w:val="Heading2Char"/>
    <w:uiPriority w:val="9"/>
    <w:unhideWhenUsed/>
    <w:qFormat/>
    <w:rsid w:val="009C7C45"/>
    <w:pPr>
      <w:keepNext/>
      <w:keepLines/>
      <w:numPr>
        <w:ilvl w:val="1"/>
        <w:numId w:val="8"/>
      </w:numPr>
      <w:spacing w:before="240" w:after="120"/>
      <w:outlineLvl w:val="1"/>
    </w:pPr>
    <w:rPr>
      <w:rFonts w:eastAsiaTheme="majorEastAsia" w:cstheme="majorBidi"/>
      <w:b/>
      <w:bCs/>
      <w:smallCaps/>
    </w:rPr>
  </w:style>
  <w:style w:type="paragraph" w:styleId="Heading3">
    <w:name w:val="heading 3"/>
    <w:basedOn w:val="Normal"/>
    <w:next w:val="Normal"/>
    <w:link w:val="Heading3Char"/>
    <w:uiPriority w:val="9"/>
    <w:unhideWhenUsed/>
    <w:qFormat/>
    <w:rsid w:val="009C7C45"/>
    <w:pPr>
      <w:keepNext/>
      <w:keepLines/>
      <w:numPr>
        <w:ilvl w:val="2"/>
        <w:numId w:val="8"/>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9C7C45"/>
    <w:pPr>
      <w:keepNext/>
      <w:keepLines/>
      <w:numPr>
        <w:ilvl w:val="3"/>
        <w:numId w:val="8"/>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C7C45"/>
    <w:pPr>
      <w:keepNext/>
      <w:keepLines/>
      <w:numPr>
        <w:ilvl w:val="4"/>
        <w:numId w:val="8"/>
      </w:numPr>
      <w:spacing w:before="2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9C7C45"/>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C7C45"/>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7C45"/>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C7C4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9C7C45"/>
    <w:pPr>
      <w:spacing w:before="120" w:after="120"/>
    </w:pPr>
    <w:rPr>
      <w:color w:val="0408AC"/>
    </w:rPr>
  </w:style>
  <w:style w:type="character" w:customStyle="1" w:styleId="Heading1Char">
    <w:name w:val="Heading 1 Char"/>
    <w:basedOn w:val="DefaultParagraphFont"/>
    <w:link w:val="Heading1"/>
    <w:uiPriority w:val="9"/>
    <w:rsid w:val="009C7C45"/>
    <w:rPr>
      <w:rFonts w:ascii="Times New Roman" w:eastAsiaTheme="majorEastAsia" w:hAnsi="Times New Roman" w:cstheme="majorBidi"/>
      <w:b/>
      <w:bCs/>
      <w:caps/>
      <w:sz w:val="24"/>
      <w:szCs w:val="24"/>
    </w:rPr>
  </w:style>
  <w:style w:type="character" w:customStyle="1" w:styleId="Heading2Char">
    <w:name w:val="Heading 2 Char"/>
    <w:basedOn w:val="DefaultParagraphFont"/>
    <w:link w:val="Heading2"/>
    <w:uiPriority w:val="9"/>
    <w:rsid w:val="009C7C45"/>
    <w:rPr>
      <w:rFonts w:ascii="Times New Roman" w:eastAsiaTheme="majorEastAsia" w:hAnsi="Times New Roman" w:cstheme="majorBidi"/>
      <w:b/>
      <w:bCs/>
      <w:smallCaps/>
      <w:sz w:val="24"/>
      <w:szCs w:val="24"/>
    </w:rPr>
  </w:style>
  <w:style w:type="character" w:customStyle="1" w:styleId="Heading3Char">
    <w:name w:val="Heading 3 Char"/>
    <w:basedOn w:val="DefaultParagraphFont"/>
    <w:link w:val="Heading3"/>
    <w:uiPriority w:val="9"/>
    <w:rsid w:val="009C7C45"/>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rsid w:val="009C7C45"/>
    <w:rPr>
      <w:rFonts w:ascii="Times New Roman" w:eastAsiaTheme="majorEastAsia" w:hAnsi="Times New Roman" w:cstheme="majorBidi"/>
      <w:b/>
      <w:bCs/>
      <w:i/>
      <w:iCs/>
      <w:sz w:val="24"/>
      <w:szCs w:val="24"/>
    </w:rPr>
  </w:style>
  <w:style w:type="character" w:customStyle="1" w:styleId="Heading5Char">
    <w:name w:val="Heading 5 Char"/>
    <w:basedOn w:val="DefaultParagraphFont"/>
    <w:link w:val="Heading5"/>
    <w:uiPriority w:val="9"/>
    <w:rsid w:val="009C7C45"/>
    <w:rPr>
      <w:rFonts w:asciiTheme="majorHAnsi" w:eastAsiaTheme="majorEastAsia" w:hAnsiTheme="majorHAnsi" w:cstheme="majorBidi"/>
      <w:i/>
      <w:sz w:val="24"/>
    </w:rPr>
  </w:style>
  <w:style w:type="character" w:customStyle="1" w:styleId="Heading6Char">
    <w:name w:val="Heading 6 Char"/>
    <w:basedOn w:val="DefaultParagraphFont"/>
    <w:link w:val="Heading6"/>
    <w:uiPriority w:val="9"/>
    <w:semiHidden/>
    <w:rsid w:val="009C7C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C7C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7C4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C7C45"/>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Normal"/>
    <w:uiPriority w:val="35"/>
    <w:unhideWhenUsed/>
    <w:qFormat/>
    <w:rsid w:val="009C7C45"/>
    <w:rPr>
      <w:sz w:val="18"/>
      <w:szCs w:val="18"/>
    </w:rPr>
  </w:style>
  <w:style w:type="paragraph" w:styleId="BodyText">
    <w:name w:val="Body Text"/>
    <w:basedOn w:val="Normal"/>
    <w:link w:val="BodyTextChar"/>
    <w:uiPriority w:val="99"/>
    <w:unhideWhenUsed/>
    <w:qFormat/>
    <w:rsid w:val="009C7C45"/>
    <w:pPr>
      <w:spacing w:after="120"/>
    </w:pPr>
  </w:style>
  <w:style w:type="character" w:customStyle="1" w:styleId="BodyTextChar">
    <w:name w:val="Body Text Char"/>
    <w:basedOn w:val="DefaultParagraphFont"/>
    <w:link w:val="BodyText"/>
    <w:uiPriority w:val="99"/>
    <w:rsid w:val="009C7C45"/>
    <w:rPr>
      <w:rFonts w:ascii="Times New Roman" w:hAnsi="Times New Roman"/>
    </w:rPr>
  </w:style>
  <w:style w:type="paragraph" w:styleId="Title">
    <w:name w:val="Title"/>
    <w:basedOn w:val="Normal"/>
    <w:next w:val="Normal"/>
    <w:link w:val="TitleChar"/>
    <w:uiPriority w:val="10"/>
    <w:qFormat/>
    <w:rsid w:val="009C7C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7C4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C7C45"/>
    <w:pPr>
      <w:numPr>
        <w:numId w:val="10"/>
      </w:numPr>
      <w:contextualSpacing/>
    </w:pPr>
  </w:style>
  <w:style w:type="paragraph" w:styleId="TOCHeading">
    <w:name w:val="TOC Heading"/>
    <w:basedOn w:val="Heading1"/>
    <w:next w:val="Normal"/>
    <w:uiPriority w:val="39"/>
    <w:semiHidden/>
    <w:unhideWhenUsed/>
    <w:qFormat/>
    <w:rsid w:val="009C7C45"/>
    <w:pPr>
      <w:numPr>
        <w:numId w:val="0"/>
      </w:numPr>
      <w:spacing w:before="480" w:after="0" w:line="276" w:lineRule="auto"/>
      <w:outlineLvl w:val="9"/>
    </w:pPr>
    <w:rPr>
      <w:rFonts w:asciiTheme="majorHAnsi" w:hAnsiTheme="majorHAnsi"/>
      <w:color w:val="365F91" w:themeColor="accent1" w:themeShade="BF"/>
      <w:sz w:val="28"/>
      <w:lang w:eastAsia="ja-JP"/>
    </w:rPr>
  </w:style>
  <w:style w:type="character" w:customStyle="1" w:styleId="Normal9pt">
    <w:name w:val="Normal 9 pt"/>
    <w:rsid w:val="008F4C8E"/>
    <w:rPr>
      <w:rFonts w:ascii="Verdana" w:hAnsi="Verdana" w:hint="default"/>
      <w:sz w:val="18"/>
    </w:rPr>
  </w:style>
  <w:style w:type="paragraph" w:styleId="Header">
    <w:name w:val="header"/>
    <w:basedOn w:val="Normal"/>
    <w:link w:val="HeaderChar"/>
    <w:uiPriority w:val="99"/>
    <w:unhideWhenUsed/>
    <w:rsid w:val="008B67E1"/>
    <w:pPr>
      <w:tabs>
        <w:tab w:val="center" w:pos="4680"/>
        <w:tab w:val="right" w:pos="9360"/>
      </w:tabs>
    </w:pPr>
  </w:style>
  <w:style w:type="character" w:customStyle="1" w:styleId="HeaderChar">
    <w:name w:val="Header Char"/>
    <w:basedOn w:val="DefaultParagraphFont"/>
    <w:link w:val="Header"/>
    <w:uiPriority w:val="99"/>
    <w:rsid w:val="008B67E1"/>
    <w:rPr>
      <w:rFonts w:ascii="Times New Roman" w:eastAsia="Calibri" w:hAnsi="Times New Roman" w:cs="Times New Roman"/>
      <w:sz w:val="24"/>
      <w:szCs w:val="24"/>
    </w:rPr>
  </w:style>
  <w:style w:type="paragraph" w:styleId="Footer">
    <w:name w:val="footer"/>
    <w:basedOn w:val="Normal"/>
    <w:link w:val="FooterChar"/>
    <w:uiPriority w:val="99"/>
    <w:unhideWhenUsed/>
    <w:rsid w:val="008B67E1"/>
    <w:pPr>
      <w:tabs>
        <w:tab w:val="center" w:pos="4680"/>
        <w:tab w:val="right" w:pos="9360"/>
      </w:tabs>
    </w:pPr>
  </w:style>
  <w:style w:type="character" w:customStyle="1" w:styleId="FooterChar">
    <w:name w:val="Footer Char"/>
    <w:basedOn w:val="DefaultParagraphFont"/>
    <w:link w:val="Footer"/>
    <w:uiPriority w:val="99"/>
    <w:rsid w:val="008B67E1"/>
    <w:rPr>
      <w:rFonts w:ascii="Times New Roman" w:eastAsia="Calibri" w:hAnsi="Times New Roman" w:cs="Times New Roman"/>
      <w:sz w:val="24"/>
      <w:szCs w:val="24"/>
    </w:rPr>
  </w:style>
  <w:style w:type="character" w:styleId="Hyperlink">
    <w:name w:val="Hyperlink"/>
    <w:basedOn w:val="DefaultParagraphFont"/>
    <w:uiPriority w:val="99"/>
    <w:unhideWhenUsed/>
    <w:rsid w:val="001E5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gened.aa.ufl.edu/sample-writing-assessment-rubr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Julian</dc:creator>
  <cp:lastModifiedBy>Gater,Cheryl L</cp:lastModifiedBy>
  <cp:revision>2</cp:revision>
  <dcterms:created xsi:type="dcterms:W3CDTF">2017-09-22T14:21:00Z</dcterms:created>
  <dcterms:modified xsi:type="dcterms:W3CDTF">2017-09-22T14:21:00Z</dcterms:modified>
</cp:coreProperties>
</file>